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71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53"/>
        <w:gridCol w:w="849"/>
        <w:gridCol w:w="4254"/>
      </w:tblGrid>
      <w:tr>
        <w:trPr>
          <w:trHeight w:val="2434" w:hRule="atLeast"/>
        </w:trPr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«МАСКАНУР ЯЛЫСЕ ИЛЕМ»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425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jc w:val="center"/>
              <w:rPr>
                <w:b/>
                <w:b/>
                <w:sz w:val="28"/>
              </w:rPr>
            </w:pPr>
            <w:r>
              <w:rPr>
                <w:b/>
                <w:sz w:val="26"/>
              </w:rPr>
              <w:t>«МАСКАНУКРСКОНЕ СЕЛЬСКОЕ ПОСЕЛЕНИЕ»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rFonts w:eastAsia="Times New Roman CYR"/>
          <w:b/>
          <w:sz w:val="26"/>
          <w:szCs w:val="26"/>
        </w:rPr>
        <w:t xml:space="preserve">  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</w:rPr>
        <w:t>августа 2016 г. № 57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  <w:r>
        <w:rPr>
          <w:rStyle w:val="Strong"/>
          <w:b w:val="false"/>
          <w:color w:val="202020"/>
          <w:sz w:val="28"/>
          <w:szCs w:val="28"/>
        </w:rPr>
        <w:t xml:space="preserve"> по противодействию коррупции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b w:val="false"/>
          <w:b w:val="false"/>
          <w:color w:val="202020"/>
          <w:sz w:val="28"/>
          <w:szCs w:val="28"/>
        </w:rPr>
      </w:pPr>
      <w:r>
        <w:rPr>
          <w:rStyle w:val="Strong"/>
          <w:b w:val="false"/>
          <w:color w:val="202020"/>
          <w:sz w:val="28"/>
          <w:szCs w:val="28"/>
        </w:rPr>
        <w:t xml:space="preserve">в Администрации  муниципального образования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202020"/>
          <w:sz w:val="28"/>
          <w:szCs w:val="28"/>
        </w:rPr>
      </w:pPr>
      <w:r>
        <w:rPr>
          <w:rStyle w:val="Strong"/>
          <w:b w:val="false"/>
          <w:color w:val="202020"/>
          <w:sz w:val="28"/>
          <w:szCs w:val="28"/>
        </w:rPr>
        <w:t>«Масканурское сельское поселение» на 2016 год</w:t>
      </w:r>
      <w:r>
        <w:rPr>
          <w:color w:val="202020"/>
          <w:sz w:val="28"/>
          <w:szCs w:val="28"/>
        </w:rPr>
        <w:t> 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года </w:t>
        <w:br/>
        <w:t>№ 273-ФЗ «О противодействии коррупции», Законом Республики Марий Эл от 7 мая 2010 года № 15-З «О противодействии коррупционным проявлениям  в Республике Марий Эл»,   Администрация муниципального образования «Масканурское сельское поселение»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П О С Т А Н О В Л Я Е Т: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</w:t>
      </w:r>
      <w:r>
        <w:rPr>
          <w:rStyle w:val="Strong"/>
          <w:b w:val="false"/>
          <w:color w:val="202020"/>
          <w:sz w:val="28"/>
          <w:szCs w:val="28"/>
        </w:rPr>
        <w:t xml:space="preserve"> по противодействию коррупции в администрации  муниципального образования «</w:t>
      </w:r>
      <w:r>
        <w:rPr>
          <w:sz w:val="28"/>
          <w:szCs w:val="28"/>
        </w:rPr>
        <w:t>Масканурское</w:t>
      </w:r>
      <w:r>
        <w:rPr>
          <w:rStyle w:val="Strong"/>
          <w:b w:val="false"/>
          <w:color w:val="202020"/>
          <w:sz w:val="28"/>
          <w:szCs w:val="28"/>
        </w:rPr>
        <w:t xml:space="preserve"> сельское поселение» на 2016 год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«Масканурское  сельское поселение»</w:t>
        <w:tab/>
        <w:tab/>
        <w:t xml:space="preserve">                             Д. Таныгин</w:t>
        <w:tab/>
        <w:t xml:space="preserve">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 w:cs="Arial"/>
          <w:color w:val="202020"/>
        </w:rPr>
      </w:pPr>
      <w:r>
        <w:rPr>
          <w:rFonts w:cs="Arial" w:ascii="Arial" w:hAnsi="Arial"/>
          <w:color w:val="202020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rFonts w:cs="Arial" w:ascii="Arial" w:hAnsi="Arial"/>
          <w:color w:val="202020"/>
        </w:rPr>
        <w:t xml:space="preserve">                                                                                                                  </w:t>
      </w:r>
      <w:r>
        <w:rPr>
          <w:color w:val="202020"/>
        </w:rPr>
        <w:t>УТВЕРЖДЕН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color w:val="202020"/>
        </w:rPr>
        <w:t xml:space="preserve">     </w:t>
      </w:r>
      <w:r>
        <w:rPr>
          <w:color w:val="202020"/>
        </w:rPr>
        <w:t>постановлением Администрации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color w:val="202020"/>
        </w:rPr>
        <w:t>    </w:t>
      </w:r>
      <w:r>
        <w:rPr>
          <w:color w:val="202020"/>
        </w:rPr>
        <w:t xml:space="preserve">муниципального образования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color w:val="202020"/>
        </w:rPr>
        <w:t>«Масканурское сельское поселение»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right"/>
        <w:rPr>
          <w:color w:val="202020"/>
        </w:rPr>
      </w:pPr>
      <w:r>
        <w:rPr>
          <w:color w:val="202020"/>
        </w:rPr>
        <w:t xml:space="preserve">     </w:t>
      </w:r>
      <w:r>
        <w:rPr>
          <w:color w:val="202020"/>
        </w:rPr>
        <w:t>от 15 августа 2016 г. № 57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Strong"/>
          <w:rFonts w:cs="Arial" w:ascii="Arial" w:hAnsi="Arial"/>
          <w:color w:val="202020"/>
          <w:sz w:val="20"/>
          <w:szCs w:val="20"/>
        </w:rPr>
        <w:t> 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b/>
          <w:b/>
          <w:color w:val="202020"/>
        </w:rPr>
      </w:pPr>
      <w:r>
        <w:rPr>
          <w:rStyle w:val="Strong"/>
          <w:b w:val="false"/>
          <w:color w:val="202020"/>
        </w:rPr>
        <w:t>ПЛАН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b/>
          <w:b/>
          <w:color w:val="202020"/>
        </w:rPr>
      </w:pPr>
      <w:r>
        <w:rPr>
          <w:rStyle w:val="Strong"/>
          <w:b w:val="false"/>
          <w:color w:val="202020"/>
        </w:rPr>
        <w:t>мероприятий по противодействию коррупции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rStyle w:val="Strong"/>
          <w:b w:val="false"/>
          <w:b w:val="false"/>
          <w:color w:val="202020"/>
        </w:rPr>
      </w:pPr>
      <w:r>
        <w:rPr>
          <w:rStyle w:val="Strong"/>
          <w:b w:val="false"/>
          <w:color w:val="202020"/>
        </w:rPr>
        <w:t>в администрации  муниципального образования «Масканурское сельское поселение»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b/>
          <w:b/>
          <w:color w:val="202020"/>
        </w:rPr>
      </w:pPr>
      <w:r>
        <w:rPr>
          <w:rStyle w:val="Strong"/>
          <w:b w:val="false"/>
          <w:color w:val="202020"/>
        </w:rPr>
        <w:t xml:space="preserve"> </w:t>
      </w:r>
      <w:r>
        <w:rPr>
          <w:rStyle w:val="Strong"/>
          <w:b w:val="false"/>
          <w:color w:val="202020"/>
        </w:rPr>
        <w:t>на 2016 год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</w:r>
    </w:p>
    <w:tbl>
      <w:tblPr>
        <w:tblW w:w="10202" w:type="dxa"/>
        <w:jc w:val="left"/>
        <w:tblInd w:w="-2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609"/>
        <w:gridCol w:w="4489"/>
        <w:gridCol w:w="56"/>
        <w:gridCol w:w="2385"/>
        <w:gridCol w:w="61"/>
        <w:gridCol w:w="2601"/>
      </w:tblGrid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№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п/п</w:t>
            </w:r>
          </w:p>
        </w:tc>
        <w:tc>
          <w:tcPr>
            <w:tcW w:w="4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266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сроки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1.</w:t>
            </w:r>
          </w:p>
        </w:tc>
        <w:tc>
          <w:tcPr>
            <w:tcW w:w="9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Организационное обеспечение реализации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антикоррупционной политики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1.1.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 xml:space="preserve">Обеспечение реализации антикоррупционной политики в деятельности Масканурской сельской администрации 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муниципальные служащие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Постоянно</w:t>
            </w:r>
          </w:p>
        </w:tc>
      </w:tr>
      <w:tr>
        <w:trPr>
          <w:trHeight w:val="1486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1.2.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nformat"/>
              <w:spacing w:lineRule="auto" w:line="240" w:beforeAutospacing="0" w:before="0" w:afterAutospacing="0" w:after="0"/>
              <w:jc w:val="both"/>
              <w:rPr/>
            </w:pPr>
            <w:r>
              <w:rPr/>
              <w:t>Анализ работы с обращениями    </w:t>
            </w:r>
          </w:p>
          <w:p>
            <w:pPr>
              <w:pStyle w:val="Consplusnonformat"/>
              <w:spacing w:lineRule="auto" w:line="240" w:beforeAutospacing="0" w:before="0" w:afterAutospacing="0" w:after="0"/>
              <w:jc w:val="both"/>
              <w:rPr/>
            </w:pPr>
            <w:r>
              <w:rPr/>
              <w:t>граждан, содержащими сведения </w:t>
            </w:r>
          </w:p>
          <w:p>
            <w:pPr>
              <w:pStyle w:val="Consplusnonformat"/>
              <w:spacing w:lineRule="auto" w:line="240" w:beforeAutospacing="0" w:before="0" w:afterAutospacing="0" w:after="0"/>
              <w:jc w:val="both"/>
              <w:rPr/>
            </w:pPr>
            <w:r>
              <w:rPr/>
              <w:t>о наличии коррупционных факторов</w:t>
            </w:r>
          </w:p>
          <w:p>
            <w:pPr>
              <w:pStyle w:val="Consplusnonformat"/>
              <w:spacing w:lineRule="auto" w:line="240" w:beforeAutospacing="0" w:before="0" w:afterAutospacing="0" w:after="0"/>
              <w:jc w:val="both"/>
              <w:rPr/>
            </w:pPr>
            <w:r>
              <w:rPr/>
              <w:t>и признаков коррупционных      </w:t>
            </w:r>
          </w:p>
          <w:p>
            <w:pPr>
              <w:pStyle w:val="Consplusnonformat"/>
              <w:spacing w:lineRule="auto" w:line="240" w:beforeAutospacing="0" w:before="0" w:afterAutospacing="0" w:after="0"/>
              <w:jc w:val="both"/>
              <w:rPr/>
            </w:pPr>
            <w:r>
              <w:rPr/>
              <w:t>правонарушений               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/>
            </w:pPr>
            <w:r>
              <w:rPr/>
              <w:t> 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муниципальные служащие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Ежеквартально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1.3.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Рассмотрение хода реализации плана мероприятий по противодействию коррупции в масканурской сельской администрации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 </w:t>
            </w:r>
            <w:r>
              <w:rPr/>
              <w:t>муниципальные служащие</w:t>
            </w:r>
          </w:p>
          <w:p>
            <w:pPr>
              <w:pStyle w:val="NormalWeb"/>
              <w:spacing w:lineRule="auto" w:line="240" w:before="280" w:after="280"/>
              <w:rPr/>
            </w:pPr>
            <w:r>
              <w:rPr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IV квартал 2016 г.</w:t>
            </w:r>
          </w:p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</w:t>
            </w:r>
          </w:p>
        </w:tc>
        <w:tc>
          <w:tcPr>
            <w:tcW w:w="9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Противодействие коррупции при прохождении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муниципальной службы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2.1.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2.2.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Представление гражданами (в соответствии с утвержденным перечнем должностей муниципальной службы в Масканурской сельской администрации),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муниципальные служащие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Ежегодно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до 30 апреля</w:t>
            </w:r>
          </w:p>
        </w:tc>
      </w:tr>
      <w:tr>
        <w:trPr>
          <w:trHeight w:val="4170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2.3.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 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При получении информации от уполномоченных органов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2.4.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Масканурской сельской администрации, информирование населения об ее деятельности 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rPr/>
            </w:pPr>
            <w:r>
              <w:rPr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При получении информации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2.5.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При непредставлении сведений либо при выявлении заведомо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неполных или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недостоверных сведений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2.6.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Не позднее следующего служебного дня с момента обращения в целях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склонения муниципального служащего к совершению коррупционных правонарушений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2.7.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По факту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поступления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уведомления</w:t>
            </w:r>
          </w:p>
        </w:tc>
      </w:tr>
      <w:tr>
        <w:trPr>
          <w:trHeight w:val="449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3.</w:t>
            </w:r>
          </w:p>
        </w:tc>
        <w:tc>
          <w:tcPr>
            <w:tcW w:w="9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Проведение антикоррупционной экспертизы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нормативных правовых актов и их проектов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3.1.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комиссия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3.2.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Своевременное устранение выявленных коррупциогенных факторов в проектах нормативных правовых актах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ответственные за разработку НПА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В течение 5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календарных дней после выявления</w:t>
            </w:r>
          </w:p>
        </w:tc>
      </w:tr>
      <w:tr>
        <w:trPr>
          <w:trHeight w:val="1318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3.3.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ответственные за разработку нормативного правового акта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В течение срока, указанного в предписании контрольных органов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3.4.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ответственные за разработку нормативного правового акта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В течение 30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рабочих дней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4.</w:t>
            </w:r>
          </w:p>
        </w:tc>
        <w:tc>
          <w:tcPr>
            <w:tcW w:w="9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Противодействие коррупции при размещении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муниципального заказа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4.1.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both"/>
              <w:rPr/>
            </w:pPr>
            <w:r>
              <w:rPr/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 </w:t>
            </w:r>
          </w:p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комиссия 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Постоянно,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при размещении заказов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4.2.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rPr/>
            </w:pPr>
            <w:r>
              <w:rPr/>
              <w:t>Осуществление контроля за целевым использованием бюджетных средств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Финансовый отдел (по согласованию)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="280" w:after="280"/>
              <w:jc w:val="center"/>
              <w:rPr/>
            </w:pPr>
            <w:r>
              <w:rPr/>
              <w:t>5.</w:t>
            </w:r>
          </w:p>
        </w:tc>
        <w:tc>
          <w:tcPr>
            <w:tcW w:w="9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Обеспечение доступа граждан и организаций к информации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о деятельности муниципального образования (антикоррупционное просвещение и пропаганда)</w:t>
            </w:r>
          </w:p>
        </w:tc>
      </w:tr>
      <w:tr>
        <w:trPr/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5.1.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 </w:t>
            </w:r>
          </w:p>
        </w:tc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/>
            </w:pPr>
            <w:r>
              <w:rPr/>
              <w:t>Размещение на сайте администрации муниципального образования «Новоторъяльский муниципальный район»: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/>
            </w:pPr>
            <w:r>
              <w:rPr/>
              <w:t>- информации об основных направлениях деятельности Масканурской                       сельской администрации,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/>
            </w:pPr>
            <w:r>
              <w:rPr/>
              <w:t>-  нормативных правовых актов, разрабатываемых Масканурской сельской администрации</w:t>
            </w:r>
          </w:p>
        </w:tc>
        <w:tc>
          <w:tcPr>
            <w:tcW w:w="2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Ответственный за размещение информации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/>
            </w:pPr>
            <w:r>
              <w:rPr/>
              <w:t>По необходимости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87e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c385e"/>
    <w:rPr>
      <w:b/>
      <w:bCs/>
    </w:rPr>
  </w:style>
  <w:style w:type="character" w:styleId="Style14" w:customStyle="1">
    <w:name w:val="Текст выноски Знак"/>
    <w:basedOn w:val="DefaultParagraphFont"/>
    <w:link w:val="a5"/>
    <w:qFormat/>
    <w:rsid w:val="00187c5b"/>
    <w:rPr>
      <w:rFonts w:ascii="Tahoma" w:hAnsi="Tahoma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4c385e"/>
    <w:pPr>
      <w:suppressAutoHyphens w:val="false"/>
      <w:spacing w:beforeAutospacing="1" w:afterAutospacing="1"/>
    </w:pPr>
    <w:rPr>
      <w:lang w:eastAsia="ru-RU"/>
    </w:rPr>
  </w:style>
  <w:style w:type="paragraph" w:styleId="Consplusnonformat" w:customStyle="1">
    <w:name w:val="consplusnonformat"/>
    <w:basedOn w:val="Normal"/>
    <w:qFormat/>
    <w:rsid w:val="00187c5b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a6"/>
    <w:qFormat/>
    <w:rsid w:val="00187c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LibreOffice/4.4.2.2$Windows_x86 LibreOffice_project/c4c7d32d0d49397cad38d62472b0bc8acff48dd6</Application>
  <Paragraphs>132</Paragraphs>
  <Company>ВИ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2015-02-13T11:37:00Z</dcterms:created>
  <dc:creator>Admin</dc:creator>
  <dc:language>ru-RU</dc:language>
  <cp:lastPrinted>2016-08-19T15:37:46Z</cp:lastPrinted>
  <dcterms:modified xsi:type="dcterms:W3CDTF">2016-08-19T15:40:45Z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