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РЕШЕНИЕ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Pr="0011060B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№ </w:t>
      </w:r>
      <w:r w:rsidR="00F179FF">
        <w:rPr>
          <w:rFonts w:ascii="Times New Roman" w:hAnsi="Times New Roman" w:cs="Times New Roman"/>
          <w:sz w:val="28"/>
          <w:szCs w:val="28"/>
        </w:rPr>
        <w:t>19</w:t>
      </w:r>
      <w:r w:rsidR="002F2B2C">
        <w:rPr>
          <w:rFonts w:ascii="Times New Roman" w:hAnsi="Times New Roman" w:cs="Times New Roman"/>
          <w:sz w:val="28"/>
          <w:szCs w:val="28"/>
        </w:rPr>
        <w:t>4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февраля 2017 г.</w:t>
      </w:r>
      <w:r w:rsidRPr="0011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60B" w:rsidRPr="0011060B" w:rsidRDefault="0011060B" w:rsidP="001106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    от 23 мая 2012 года № 335</w:t>
      </w: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11060B">
        <w:rPr>
          <w:rFonts w:ascii="Times New Roman" w:hAnsi="Times New Roman" w:cs="Times New Roman"/>
          <w:sz w:val="28"/>
          <w:szCs w:val="28"/>
        </w:rPr>
        <w:t xml:space="preserve">27 июля  2010 года                 №  210-ФЗ «Об  организации предоставления государственных и муниципальных услуг» 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11060B" w:rsidRPr="0011060B" w:rsidRDefault="0011060B" w:rsidP="001106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6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60B">
        <w:rPr>
          <w:rFonts w:ascii="Times New Roman" w:hAnsi="Times New Roman" w:cs="Times New Roman"/>
          <w:sz w:val="28"/>
          <w:szCs w:val="28"/>
        </w:rPr>
        <w:t xml:space="preserve">  Е  Ш  А Е  Т:</w:t>
      </w:r>
    </w:p>
    <w:p w:rsidR="0011060B" w:rsidRPr="0011060B" w:rsidRDefault="0011060B" w:rsidP="0011060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060B">
        <w:rPr>
          <w:rFonts w:ascii="Times New Roman" w:hAnsi="Times New Roman" w:cs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«Новоторъяльский муниципальный район» и предоставляются организациями, участвующими в предоставлении муниципальных услуг, утвержденный решением Собрания депутатов муниципального образования «Новоторъяльский муниципальный район» от 23 мая 2012 года № 335, в новой редакции, согласно приложения к настоящему решению.</w:t>
      </w:r>
      <w:proofErr w:type="gramEnd"/>
    </w:p>
    <w:p w:rsidR="0011060B" w:rsidRPr="0011060B" w:rsidRDefault="0011060B" w:rsidP="00110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 2. 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11060B">
          <w:rPr>
            <w:rStyle w:val="a3"/>
            <w:rFonts w:ascii="Times New Roman" w:hAnsi="Times New Roman" w:cs="Times New Roman"/>
          </w:rPr>
          <w:t>http://toryal.ru</w:t>
        </w:r>
      </w:hyperlink>
      <w:r w:rsidRPr="0011060B">
        <w:rPr>
          <w:rFonts w:ascii="Times New Roman" w:hAnsi="Times New Roman" w:cs="Times New Roman"/>
          <w:sz w:val="28"/>
          <w:szCs w:val="28"/>
        </w:rPr>
        <w:t>.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1106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6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11060B" w:rsidRPr="0011060B" w:rsidRDefault="0011060B" w:rsidP="0011060B">
      <w:pPr>
        <w:spacing w:after="0" w:line="240" w:lineRule="auto"/>
        <w:jc w:val="both"/>
        <w:rPr>
          <w:rFonts w:ascii="Times New Roman" w:hAnsi="Times New Roman" w:cs="Times New Roman"/>
        </w:rPr>
        <w:sectPr w:rsidR="0011060B" w:rsidRPr="0011060B">
          <w:pgSz w:w="11906" w:h="16838"/>
          <w:pgMar w:top="839" w:right="1135" w:bottom="851" w:left="1706" w:header="720" w:footer="720" w:gutter="0"/>
          <w:cols w:space="720"/>
          <w:docGrid w:linePitch="360"/>
        </w:sectPr>
      </w:pPr>
      <w:r w:rsidRPr="0011060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proofErr w:type="spellStart"/>
      <w:r w:rsidRPr="0011060B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1060B" w:rsidRDefault="0011060B" w:rsidP="0011060B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«Новоторъяльский муниципальный район»</w:t>
      </w:r>
    </w:p>
    <w:p w:rsidR="0011060B" w:rsidRDefault="0011060B" w:rsidP="00F179FF">
      <w:pPr>
        <w:pStyle w:val="ConsPlusNormal"/>
        <w:widowControl/>
        <w:tabs>
          <w:tab w:val="left" w:pos="9072"/>
        </w:tabs>
        <w:ind w:left="907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179FF">
        <w:rPr>
          <w:rFonts w:ascii="Times New Roman" w:hAnsi="Times New Roman" w:cs="Times New Roman"/>
        </w:rPr>
        <w:t xml:space="preserve">15 февраля </w:t>
      </w:r>
      <w:r>
        <w:rPr>
          <w:rFonts w:ascii="Times New Roman" w:hAnsi="Times New Roman" w:cs="Times New Roman"/>
        </w:rPr>
        <w:t xml:space="preserve"> 201</w:t>
      </w:r>
      <w:r w:rsidR="00F179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№ </w:t>
      </w:r>
      <w:r w:rsidR="00F179FF">
        <w:rPr>
          <w:rFonts w:ascii="Times New Roman" w:hAnsi="Times New Roman" w:cs="Times New Roman"/>
        </w:rPr>
        <w:t>194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услуг, 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являются необходимыми и обязательными для предоставления муниципальных услуг органами местного самоуправления муниципального образования «Новоторъяльский муниципальный район» и предоставляются организациями, участвующими в предоставлении муниципальных услуг</w:t>
      </w:r>
    </w:p>
    <w:p w:rsidR="0011060B" w:rsidRDefault="0011060B" w:rsidP="0011060B">
      <w:pPr>
        <w:pStyle w:val="ConsPlusNormal"/>
        <w:widowControl/>
        <w:ind w:firstLine="737"/>
        <w:jc w:val="center"/>
        <w:rPr>
          <w:rFonts w:ascii="Times New Roman" w:hAnsi="Times New Roman" w:cs="Times New Roman"/>
        </w:rPr>
      </w:pPr>
    </w:p>
    <w:tbl>
      <w:tblPr>
        <w:tblW w:w="14950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"/>
        <w:gridCol w:w="3987"/>
        <w:gridCol w:w="10267"/>
      </w:tblGrid>
      <w:tr w:rsidR="0011060B" w:rsidRPr="00F179FF" w:rsidTr="00F179FF"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10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которая является необходимой и обязательной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 CYR" w:hAnsi="Times New Roman" w:cs="Times New Roman"/>
                <w:sz w:val="20"/>
                <w:szCs w:val="20"/>
              </w:rPr>
              <w:t>Перевод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плана переводимого помещения с его техническим описанием (в случае, если переводимое помещение является нежилым).</w:t>
            </w:r>
          </w:p>
          <w:p w:rsidR="0011060B" w:rsidRPr="00F179FF" w:rsidRDefault="0011060B" w:rsidP="00F179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поэтажного плана дома, в котором находится переводимое помещение.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подготовленного и оформленного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разрешений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рекламных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      </w:r>
          </w:p>
          <w:p w:rsidR="0011060B" w:rsidRPr="00F179FF" w:rsidRDefault="0011060B" w:rsidP="00F179F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предоставление информации с указанием юридического и почтового адреса</w:t>
            </w:r>
            <w:r w:rsidRPr="00F179FF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, банковских </w:t>
            </w:r>
            <w:r w:rsidRPr="00F179F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реквизитов, должностей и фамилий руководителя и номеров контактных </w:t>
            </w:r>
            <w:r w:rsidRPr="00F179F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телефонов;</w:t>
            </w:r>
          </w:p>
          <w:p w:rsidR="0011060B" w:rsidRPr="00F179FF" w:rsidRDefault="0011060B" w:rsidP="00F179FF">
            <w:pPr>
              <w:shd w:val="clear" w:color="auto" w:fill="FFFFFF"/>
              <w:spacing w:after="0" w:line="240" w:lineRule="auto"/>
              <w:ind w:left="19" w:firstLine="701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предоставление паспорта наружной рекламы;</w:t>
            </w:r>
          </w:p>
          <w:p w:rsidR="0011060B" w:rsidRPr="00F179FF" w:rsidRDefault="0011060B" w:rsidP="00F179FF">
            <w:pPr>
              <w:shd w:val="clear" w:color="auto" w:fill="FFFFFF"/>
              <w:autoSpaceDE w:val="0"/>
              <w:spacing w:after="0" w:line="240" w:lineRule="auto"/>
              <w:ind w:left="24" w:right="5" w:firstLine="7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предоставление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доверенности на осуществление действий от имени заявителя, оформленная в установленном </w:t>
            </w:r>
            <w:hyperlink r:id="rId5" w:history="1">
              <w:r w:rsidRPr="00F179FF">
                <w:rPr>
                  <w:rStyle w:val="a3"/>
                  <w:rFonts w:ascii="Times New Roman" w:hAnsi="Times New Roman" w:cs="Times New Roman"/>
                </w:rPr>
                <w:t>порядке</w:t>
              </w:r>
            </w:hyperlink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или нотариально заверенная копия такой доверенности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улучшению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жилищных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специалистам,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договора купли-продажи жилого помещения, предусматривающий оплату жилого помещения за счет средств социальной выплаты или предварительный договор купли-продажи жилого помещения, заключенные в соответствии с требованиями гражданского законодательства Российской Федерации;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проектно-сметной документации;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акта о приемке выполненных работ по </w:t>
            </w:r>
            <w:hyperlink r:id="rId6" w:history="1">
              <w:r w:rsidRPr="00F179FF">
                <w:rPr>
                  <w:rStyle w:val="a3"/>
                  <w:rFonts w:ascii="Times New Roman" w:hAnsi="Times New Roman" w:cs="Times New Roman"/>
                </w:rPr>
                <w:t>форме</w:t>
              </w:r>
            </w:hyperlink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N КС-2 (при условии получения социальной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на завершение ранее начатого строительства жилого дома);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справки о стоимости выполненных работ по форме № КС-3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left="2" w:right="2" w:firstLine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предоставлении - договора долевого участия в строительстве многоквартирного жилого дома, оформленный в соответствии с требованиями Федерального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</w:t>
            </w:r>
            <w:r w:rsidRPr="00F179FF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proofErr w:type="gramEnd"/>
          </w:p>
          <w:p w:rsidR="0011060B" w:rsidRPr="00F179FF" w:rsidRDefault="0011060B" w:rsidP="00F179FF">
            <w:pPr>
              <w:pStyle w:val="1"/>
              <w:ind w:left="2" w:right="2" w:firstLine="216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предоставление копий документов, подтверждающих наличие у заявителя собственных и (или) заемных сре</w:t>
            </w:r>
            <w:proofErr w:type="gramStart"/>
            <w:r w:rsidRPr="00F179FF">
              <w:rPr>
                <w:sz w:val="20"/>
                <w:szCs w:val="20"/>
              </w:rPr>
              <w:t xml:space="preserve">дств в </w:t>
            </w:r>
            <w:r w:rsidRPr="00F179FF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F179FF">
              <w:rPr>
                <w:sz w:val="20"/>
                <w:szCs w:val="20"/>
              </w:rPr>
              <w:t xml:space="preserve">азмере части стоимости строительства (приобретения) жилья, не обеспеченной за счет социальной выплаты. 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left="2" w:right="2" w:firstLine="216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предоставление документов, </w:t>
            </w:r>
            <w:proofErr w:type="gramStart"/>
            <w:r w:rsidRPr="00F179FF">
              <w:rPr>
                <w:rFonts w:ascii="Times New Roman" w:hAnsi="Times New Roman" w:cs="Times New Roman"/>
              </w:rPr>
              <w:t>подтверждающие</w:t>
            </w:r>
            <w:proofErr w:type="gramEnd"/>
            <w:r w:rsidRPr="00F179FF">
              <w:rPr>
                <w:rFonts w:ascii="Times New Roman" w:hAnsi="Times New Roman" w:cs="Times New Roman"/>
              </w:rPr>
              <w:t xml:space="preserve"> наличие у заявителя финансовых обязательств за построенное (строящееся) или приобретенное жилье.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</w:rPr>
              <w:t>Выдача разрешений на ввод объекта в эксплуатацию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left="2" w:right="2"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акта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2" w:right="2"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подписанная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реконструкцию объектов капитального строительства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материалов, содержащиеся в проектной документации;</w:t>
            </w:r>
            <w:proofErr w:type="gramEnd"/>
          </w:p>
          <w:p w:rsidR="0011060B" w:rsidRPr="00F179FF" w:rsidRDefault="0011060B" w:rsidP="00F179FF">
            <w:pPr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2" w:right="2" w:firstLine="1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eastAsia="Times New Roman CYR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градостроительных планов земельных участков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79FF">
              <w:rPr>
                <w:rFonts w:ascii="Times New Roman" w:hAnsi="Times New Roman" w:cs="Times New Roman"/>
                <w:color w:val="000000"/>
              </w:rPr>
              <w:t>материалы действующей (актуализированной) топографической съемки в масштабе 1:500 земельного участка на бумажном носителе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color w:val="000000"/>
              </w:rPr>
              <w:t>схема земельного участка на кадастровой карте, с обозначение координат границ земельного участка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находящегося в мунципальной собственности, полномочия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по управлению и распоряжению которым осуществляет Администрация муниципального образования «Новоторъяльский муниципальный район»,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 собственность, в аренду, в безвозмездное пользование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без проведения торгов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утверждённым приказом Минэкономразвития России от 12.01.2015 г. № 1,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земельного участка в случае, если земельный участок,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о предварительном согласовании предоставления которого подано (далее - испрашиваемый земельный участок)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 xml:space="preserve">заверенный перевод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</w:rPr>
              <w:t>, если заявителем является иностранное юридическое лицо;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Прекращение права постоянного (бессрочного)  пользования земельными участками, находящимися</w:t>
            </w:r>
            <w:r w:rsidRPr="00F179FF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br/>
              <w:t>в муниципальной собственности, полномочия по управлению и распоряжению которыми осуществляет Администрацией муниципального образования «Новоторъяльский муниципальный район»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«Новоторъяльский муниципальный район»,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и земельных участков, находящихся в частной собственности»</w:t>
            </w:r>
            <w:r w:rsidRPr="00F179F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 xml:space="preserve"> копии правоустанавливающих или </w:t>
            </w:r>
            <w:proofErr w:type="spellStart"/>
            <w:r w:rsidRPr="00F179FF">
              <w:rPr>
                <w:rFonts w:ascii="Times New Roman" w:hAnsi="Times New Roman" w:cs="Times New Roman"/>
                <w:sz w:val="20"/>
              </w:rPr>
              <w:t>правоудостоверяющих</w:t>
            </w:r>
            <w:proofErr w:type="spellEnd"/>
            <w:r w:rsidRPr="00F179FF">
              <w:rPr>
                <w:rFonts w:ascii="Times New Roman" w:hAnsi="Times New Roman" w:cs="Times New Roman"/>
                <w:sz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2) схема расположения земельного участка или земельных участков на кадастровом плане территории (далее - схема расположения земельного участка)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11060B" w:rsidRPr="00F179FF" w:rsidRDefault="0011060B" w:rsidP="00F179FF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3) документ, подтверждающий полномочия представителя заявителя, в случае, если с заявлением о перераспределении земельных участков обращается представитель заявителя;</w:t>
            </w:r>
          </w:p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6"/>
              <w:tabs>
                <w:tab w:val="right" w:pos="8789"/>
              </w:tabs>
              <w:autoSpaceDE w:val="0"/>
              <w:ind w:firstLine="0"/>
              <w:rPr>
                <w:sz w:val="20"/>
                <w:lang w:val="ru-RU"/>
              </w:rPr>
            </w:pPr>
            <w:r w:rsidRPr="00F179FF">
              <w:rPr>
                <w:color w:val="000000"/>
                <w:sz w:val="20"/>
                <w:lang w:val="ru-RU"/>
              </w:rPr>
              <w:t xml:space="preserve">Выдача разрешения на использование земельного участка, находящегося в муниципальной собственности, полномочия </w:t>
            </w:r>
            <w:r w:rsidRPr="00F179FF">
              <w:rPr>
                <w:color w:val="000000"/>
                <w:sz w:val="20"/>
                <w:lang w:val="ru-RU"/>
              </w:rPr>
              <w:br/>
              <w:t>по управлению и распоряжению которым осуществляет Администрация муниципального образования «Новоторъяльский муниципальный район»,</w:t>
            </w:r>
            <w:r w:rsidRPr="00F179FF">
              <w:rPr>
                <w:color w:val="000000"/>
                <w:sz w:val="20"/>
                <w:lang w:val="ru-RU"/>
              </w:rPr>
              <w:br/>
              <w:t>без предоставления и установления сервитута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б)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сервитута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br/>
              <w:t>в отношении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«Новоторъяльский муниципальный район»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>б) схема границ сервитута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расторжения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предоставление документа, подтверждающего полномочия опекуна недееспособного супруга (в случае расторжения брака на основании решения суда или </w:t>
            </w:r>
            <w:proofErr w:type="spellStart"/>
            <w:r w:rsidRPr="00F179FF">
              <w:rPr>
                <w:rFonts w:ascii="Times New Roman" w:hAnsi="Times New Roman" w:cs="Times New Roman"/>
              </w:rPr>
              <w:t>дооформления</w:t>
            </w:r>
            <w:proofErr w:type="spellEnd"/>
            <w:r w:rsidRPr="00F179FF">
              <w:rPr>
                <w:rFonts w:ascii="Times New Roman" w:hAnsi="Times New Roman" w:cs="Times New Roman"/>
              </w:rPr>
              <w:t xml:space="preserve"> записи акта о расторжении брака за недееспособного супруга)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отцовства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согласие лица, достигшего совершеннолетия, на установление отцовства в письменной форме (если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отцовства). В случае</w:t>
            </w:r>
            <w:proofErr w:type="gramStart"/>
            <w:r w:rsidRPr="00F179FF">
              <w:rPr>
                <w:rFonts w:ascii="Times New Roman" w:hAnsi="Times New Roman" w:cs="Times New Roman"/>
              </w:rPr>
              <w:t>,</w:t>
            </w:r>
            <w:proofErr w:type="gramEnd"/>
            <w:r w:rsidRPr="00F179FF">
              <w:rPr>
                <w:rFonts w:ascii="Times New Roman" w:hAnsi="Times New Roman" w:cs="Times New Roman"/>
              </w:rPr>
              <w:t xml:space="preserve"> если указанное лицо признано недееспособным, предъявляется согласие его опекуна или органа опеки и попечительства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перемены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имени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 xml:space="preserve">согласие обоих родителей, усыновителей или попечителя (в случае перемены имени лицом, не достигшим совершеннолетия) 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справок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(тематических,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социально-правовых)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заявлениям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запросам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рубежа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Normal"/>
              <w:widowControl/>
              <w:snapToGri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</w:rPr>
              <w:t>предоставление документа, подтверждающего полномочия заявителя, в соответствии с законодательством Российской Федерации (доверенность, оформленная в установленном порядке;</w:t>
            </w:r>
          </w:p>
          <w:p w:rsidR="0011060B" w:rsidRPr="00F179FF" w:rsidRDefault="0011060B" w:rsidP="00F179FF">
            <w:pPr>
              <w:pStyle w:val="ConsPlusNormal"/>
              <w:widowControl/>
              <w:snapToGrid w:val="0"/>
              <w:ind w:firstLine="69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Предоставление субсидий и межбюджетных  субсидий в рамках муниципальной поддержки малого и среднего предпринимательства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4"/>
              <w:snapToGrid w:val="0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платежные документы, подтверждающие фактическую оплату приобретения.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копии договоров на приобретение в собственность оборудования;</w:t>
            </w:r>
            <w:bookmarkStart w:id="0" w:name="sub_212311"/>
            <w:bookmarkEnd w:id="0"/>
            <w:r w:rsidRPr="00F179FF">
              <w:rPr>
                <w:sz w:val="20"/>
                <w:szCs w:val="20"/>
              </w:rPr>
              <w:t xml:space="preserve">                     </w:t>
            </w:r>
            <w:r w:rsidRPr="00F179FF">
              <w:rPr>
                <w:sz w:val="20"/>
                <w:szCs w:val="20"/>
              </w:rPr>
              <w:tab/>
              <w:t>заверенные банком платежные поручения, подтверждающие фактическую оплату участником отбора понесенных затрат;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заверенные банком выписки с расчетного счета участника отбора на дату осуществления платежей;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копии бухгалтерских документов, подтверждающих постановку на баланс приобретенного оборудования;</w:t>
            </w:r>
          </w:p>
          <w:p w:rsidR="0011060B" w:rsidRPr="00F179FF" w:rsidRDefault="0011060B" w:rsidP="00F179FF">
            <w:pPr>
              <w:pStyle w:val="a4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технико-экономическое обоснование приобретения оборудования в целях создания, и (или) развития, и (или) модернизации производства товаров;</w:t>
            </w:r>
          </w:p>
          <w:p w:rsidR="0011060B" w:rsidRPr="00F179FF" w:rsidRDefault="0011060B" w:rsidP="00F179FF">
            <w:pPr>
              <w:pStyle w:val="a4"/>
              <w:snapToGrid w:val="0"/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>уведомление от участника отбора о фактическом наличии оборудования во владении и пользовании на момент подачи заявки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попечительства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желающих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установить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опеку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(попечительство)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несовершеннолетним</w:t>
            </w:r>
            <w:r w:rsidRPr="00F17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гражданином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копии пенсионного удостоверения;</w:t>
            </w:r>
          </w:p>
          <w:p w:rsidR="0011060B" w:rsidRPr="00F179FF" w:rsidRDefault="0011060B" w:rsidP="00F179FF">
            <w:pPr>
              <w:tabs>
                <w:tab w:val="left" w:pos="10176"/>
              </w:tabs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свидетельства</w:t>
            </w:r>
            <w:proofErr w:type="gramEnd"/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прохождении подготовки лица желающего принять на воспитание в свою семью ребенка, оставшегося без попечения родителей;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автобиографии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6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a9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F179FF">
              <w:rPr>
                <w:sz w:val="20"/>
                <w:szCs w:val="20"/>
              </w:rPr>
              <w:t xml:space="preserve">Консультативный прием и рассмотрение вопросов о выдаче разрешений </w:t>
            </w:r>
            <w:r w:rsidRPr="00F179FF">
              <w:rPr>
                <w:color w:val="auto"/>
                <w:sz w:val="20"/>
                <w:szCs w:val="20"/>
              </w:rPr>
              <w:t>на совершение сделок с имуществом несовершеннолетних</w:t>
            </w:r>
            <w:r w:rsidRPr="00F179FF">
              <w:rPr>
                <w:sz w:val="20"/>
                <w:szCs w:val="20"/>
              </w:rPr>
              <w:t>, в том числе находящихся под опекой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 договора купли-продажи, мены, дарения;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копии свидетельства о праве на наследство (при наличии); 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договора на долевое участие в строительстве жилья;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документа, подтверждающее оплату не менее 50%  стоимости жилья (при приобретении жилого помещения по договору на долевое участие в строительстве);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 </w:t>
            </w:r>
            <w:r w:rsidRPr="00F179F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копии</w:t>
            </w: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поквартирной карты;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выписки из 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поквартирной карточки или </w:t>
            </w: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домовой книги</w:t>
            </w: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060B" w:rsidRPr="00F179FF" w:rsidRDefault="0011060B" w:rsidP="00F179FF">
            <w:pPr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справки с БТИ, удостоверяющие балансовую стоимость жилых помещений;</w:t>
            </w:r>
          </w:p>
          <w:p w:rsidR="0011060B" w:rsidRPr="00F179FF" w:rsidRDefault="0011060B" w:rsidP="00F179FF">
            <w:pPr>
              <w:pStyle w:val="a8"/>
              <w:widowControl w:val="0"/>
              <w:autoSpaceDE w:val="0"/>
              <w:ind w:left="3" w:right="3" w:firstLine="549"/>
              <w:jc w:val="both"/>
              <w:rPr>
                <w:bCs/>
                <w:color w:val="000000"/>
                <w:sz w:val="20"/>
                <w:szCs w:val="20"/>
              </w:rPr>
            </w:pPr>
            <w:r w:rsidRPr="00F179FF">
              <w:rPr>
                <w:bCs/>
                <w:color w:val="000000"/>
                <w:sz w:val="20"/>
                <w:szCs w:val="20"/>
              </w:rPr>
              <w:t>предоставление нотариально заверенного заявления нанимателей либо собственников жилых помещений о согласии зарегистрировать до приобретения нового жилья на своей площади несовершеннолетних детей;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3" w:right="3" w:firstLine="5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справки об отсутствии задолженностей по жилищно-коммунальным услугам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pStyle w:val="ConsPlusTitle"/>
              <w:snapToGrid w:val="0"/>
              <w:ind w:left="29" w:right="5" w:firstLine="36"/>
              <w:jc w:val="both"/>
              <w:rPr>
                <w:rFonts w:ascii="Times New Roman" w:eastAsia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Признание молодой семьи участницей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autoSpaceDE w:val="0"/>
              <w:snapToGrid w:val="0"/>
              <w:spacing w:after="0" w:line="240" w:lineRule="auto"/>
              <w:ind w:left="-475" w:right="5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79FF">
              <w:rPr>
                <w:rFonts w:ascii="Times New Roman" w:hAnsi="Times New Roman" w:cs="Times New Roman"/>
                <w:sz w:val="20"/>
                <w:szCs w:val="20"/>
              </w:rPr>
              <w:t xml:space="preserve">    предоставление документа, подтверждающее признание молодой семьи нуждающейся в жилых помещениях;</w:t>
            </w:r>
          </w:p>
          <w:p w:rsidR="0011060B" w:rsidRPr="00F179FF" w:rsidRDefault="0011060B" w:rsidP="00F179FF">
            <w:pPr>
              <w:pStyle w:val="a6"/>
              <w:tabs>
                <w:tab w:val="left" w:pos="510"/>
              </w:tabs>
              <w:ind w:firstLine="0"/>
              <w:rPr>
                <w:sz w:val="20"/>
                <w:lang w:val="ru-RU"/>
              </w:rPr>
            </w:pPr>
            <w:r w:rsidRPr="00F179FF">
              <w:rPr>
                <w:sz w:val="20"/>
                <w:lang w:val="ru-RU" w:eastAsia="ru-RU"/>
              </w:rPr>
              <w:t xml:space="preserve">       предоставление </w:t>
            </w:r>
            <w:r w:rsidRPr="00F179FF">
              <w:rPr>
                <w:sz w:val="20"/>
                <w:lang w:eastAsia="ru-RU"/>
              </w:rPr>
              <w:t> </w:t>
            </w:r>
            <w:r w:rsidRPr="00F179FF">
              <w:rPr>
                <w:sz w:val="20"/>
                <w:lang w:val="ru-RU" w:eastAsia="ru-RU"/>
              </w:rPr>
              <w:t>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  <w:r w:rsidRPr="00F179FF">
              <w:rPr>
                <w:sz w:val="20"/>
                <w:lang w:val="ru-RU"/>
              </w:rPr>
              <w:t xml:space="preserve"> - заявление родителей (законных представителей)</w:t>
            </w:r>
          </w:p>
        </w:tc>
      </w:tr>
      <w:tr w:rsidR="0011060B" w:rsidRPr="00F179FF" w:rsidTr="00F179FF"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 учреждения</w:t>
            </w:r>
          </w:p>
        </w:tc>
        <w:tc>
          <w:tcPr>
            <w:tcW w:w="10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60B" w:rsidRPr="00F179FF" w:rsidRDefault="0011060B" w:rsidP="00F179FF">
            <w:pPr>
              <w:snapToGrid w:val="0"/>
              <w:spacing w:after="0" w:line="240" w:lineRule="auto"/>
              <w:ind w:left="5" w:right="5"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справки о месте регистрации несовершеннолетнего, подлежащего зачислению в образовательное учреждение, </w:t>
            </w:r>
          </w:p>
          <w:p w:rsidR="0011060B" w:rsidRPr="00F179FF" w:rsidRDefault="0011060B" w:rsidP="00F179FF">
            <w:pPr>
              <w:snapToGrid w:val="0"/>
              <w:spacing w:after="0" w:line="240" w:lineRule="auto"/>
              <w:ind w:left="5" w:right="5" w:firstLine="540"/>
              <w:rPr>
                <w:rFonts w:ascii="Times New Roman" w:hAnsi="Times New Roman" w:cs="Times New Roman"/>
              </w:rPr>
            </w:pPr>
            <w:r w:rsidRPr="00F17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личного дела несовершеннолетнего, подлежащего зачислению в образовательное учреждение (при зачислении в образовательное учреждение в течение учебного года, либо в 2-11 классы</w:t>
            </w:r>
            <w:r w:rsidRPr="00F179F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</w:tc>
      </w:tr>
    </w:tbl>
    <w:p w:rsidR="0011060B" w:rsidRDefault="0011060B" w:rsidP="00F179FF">
      <w:pPr>
        <w:spacing w:after="0"/>
      </w:pPr>
    </w:p>
    <w:p w:rsidR="00745439" w:rsidRDefault="00745439"/>
    <w:sectPr w:rsidR="00745439" w:rsidSect="00F179FF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1060B"/>
    <w:rsid w:val="0011060B"/>
    <w:rsid w:val="002F2B2C"/>
    <w:rsid w:val="004A060E"/>
    <w:rsid w:val="004B1AB1"/>
    <w:rsid w:val="00745439"/>
    <w:rsid w:val="00A06B29"/>
    <w:rsid w:val="00AE1540"/>
    <w:rsid w:val="00F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60B"/>
    <w:rPr>
      <w:color w:val="0000FF"/>
      <w:u w:val="single"/>
    </w:rPr>
  </w:style>
  <w:style w:type="paragraph" w:styleId="a4">
    <w:name w:val="Body Text"/>
    <w:basedOn w:val="a"/>
    <w:link w:val="a5"/>
    <w:rsid w:val="00110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106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10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next w:val="ConsPlusNormal"/>
    <w:rsid w:val="0011060B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Body Text Indent"/>
    <w:basedOn w:val="a"/>
    <w:link w:val="a7"/>
    <w:rsid w:val="0011060B"/>
    <w:pPr>
      <w:widowControl w:val="0"/>
      <w:suppressAutoHyphens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7">
    <w:name w:val="Основной текст с отступом Знак"/>
    <w:basedOn w:val="a0"/>
    <w:link w:val="a6"/>
    <w:rsid w:val="0011060B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8">
    <w:name w:val="List Paragraph"/>
    <w:basedOn w:val="a"/>
    <w:qFormat/>
    <w:rsid w:val="001106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1106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Normal (Web)"/>
    <w:basedOn w:val="a"/>
    <w:rsid w:val="001106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C7EA4FE345607623E3882EA6AA2B0E45D543D5039F2B24E84BCD61D3DDE5C48C5644616D2FFX4E1H" TargetMode="External"/><Relationship Id="rId5" Type="http://schemas.openxmlformats.org/officeDocument/2006/relationships/hyperlink" Target="consultantplus://offline/ref=85528E443AC910F0F7E2CE014683A85D5C95F7A4FE464474541B2F0A1945752297F84E76E91BCCFBZ0z4G" TargetMode="Externa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5</cp:revision>
  <dcterms:created xsi:type="dcterms:W3CDTF">2017-02-14T05:04:00Z</dcterms:created>
  <dcterms:modified xsi:type="dcterms:W3CDTF">2017-02-14T13:30:00Z</dcterms:modified>
</cp:coreProperties>
</file>