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rPr>
          <w:rFonts w:ascii="Times New Roman" w:hAnsi="Times New Roman" w:cs="Times New Roman"/>
          <w:b w:val="false"/>
          <w:b w:val="false"/>
          <w:bCs w:val="false"/>
          <w:szCs w:val="28"/>
        </w:rPr>
      </w:pPr>
      <w:r>
        <w:rPr>
          <w:rFonts w:cs="Times New Roman" w:ascii="Times New Roman" w:hAnsi="Times New Roman"/>
          <w:b w:val="false"/>
          <w:bCs w:val="false"/>
          <w:szCs w:val="28"/>
        </w:rPr>
        <w:t xml:space="preserve">СОБРАНИЕ  ДЕПУТАТОВ МУНИЦИПАЛЬНОГО ОБРАЗОВАНИЯ </w:t>
      </w:r>
    </w:p>
    <w:p>
      <w:pPr>
        <w:pStyle w:val="Style15"/>
        <w:widowControl/>
        <w:rPr/>
      </w:pPr>
      <w:r>
        <w:rPr>
          <w:rFonts w:cs="Times New Roman" w:ascii="Times New Roman" w:hAnsi="Times New Roman"/>
          <w:b w:val="false"/>
          <w:bCs w:val="false"/>
          <w:szCs w:val="28"/>
        </w:rPr>
        <w:t>«МАСКАНУРСКОЕ СЕЛЬСКОЕ ПОСЕЛЕНИЕ»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>
      <w:pPr>
        <w:pStyle w:val="4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Четырнадцатая сессия                                                                                     № 9</w:t>
      </w:r>
      <w:r>
        <w:rPr>
          <w:rFonts w:cs="Times New Roman" w:ascii="Times New Roman" w:hAnsi="Times New Roman"/>
          <w:b w:val="false"/>
          <w:sz w:val="28"/>
          <w:szCs w:val="28"/>
        </w:rPr>
        <w:t>9</w:t>
      </w:r>
    </w:p>
    <w:p>
      <w:pPr>
        <w:pStyle w:val="4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второго созыва                                                                  «21» декабря 2016 года    </w:t>
        <w:tab/>
        <w:tab/>
        <w:tab/>
        <w:t xml:space="preserve">      </w:t>
        <w:tab/>
        <w:tab/>
        <w:t xml:space="preserve">                 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внесении изменений в Положение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о порядке проведения конкурса на замещение должности муниципальной службы в муниципальном образовании «Масканурское сельское поселение»</w:t>
      </w:r>
    </w:p>
    <w:p>
      <w:pPr>
        <w:pStyle w:val="Normal"/>
        <w:spacing w:lineRule="auto" w:line="276" w:before="0" w:after="20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3"/>
        <w:keepLines w:val="false"/>
        <w:widowControl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</w:rPr>
        <w:t xml:space="preserve">В соответствии с Федеральным законом от 2 марта 2007 года № 25-ФЗ </w:t>
        <w:br/>
        <w:t>«О муниципальной службе в Российской Федерации», Уставом муниципального образования «Масканурское сельское поселение»</w:t>
      </w:r>
    </w:p>
    <w:p>
      <w:pPr>
        <w:pStyle w:val="3"/>
        <w:keepLines w:val="false"/>
        <w:widowControl/>
        <w:spacing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</w:p>
    <w:p>
      <w:pPr>
        <w:pStyle w:val="3"/>
        <w:keepLines w:val="false"/>
        <w:widowControl/>
        <w:spacing w:before="0" w:after="0"/>
        <w:ind w:firstLine="540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  <w:t xml:space="preserve">Собрание депутатов муниципального образования </w:t>
      </w:r>
    </w:p>
    <w:p>
      <w:pPr>
        <w:pStyle w:val="3"/>
        <w:keepLines w:val="false"/>
        <w:widowControl/>
        <w:spacing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 w:val="false"/>
        </w:rPr>
        <w:t>«Масканурское сельское поселение»</w:t>
      </w:r>
    </w:p>
    <w:p>
      <w:pPr>
        <w:pStyle w:val="Normal"/>
        <w:spacing w:lineRule="auto" w:line="276" w:before="0"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РЕШАЕТ:</w:t>
      </w:r>
    </w:p>
    <w:p>
      <w:pPr>
        <w:pStyle w:val="ConsTitle"/>
        <w:widowControl/>
        <w:ind w:right="0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ab/>
        <w:t>1. Внести в Положение о порядке проведения конкурса на замещение должности муниципальной службы в муниципальном образовании «Масканурское сельское поселение», утвержденное решением Собрания депутатов МО «Масканурское сельское поселение» от 10 февраля 2012г.       № 209 (далее - Положение) следующие изменения:</w:t>
      </w:r>
    </w:p>
    <w:p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абзац 1 пункта 6 Положения изложить в новой редакции:</w:t>
      </w:r>
    </w:p>
    <w:p>
      <w:pPr>
        <w:pStyle w:val="ConsTitle"/>
        <w:widowControl/>
        <w:ind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«6. Конкурсная комиссия публикует информационное сообщение о проведении конкурса на замещение вакантной должности муниципальной службы не позднее чем за 20 дней до дня проведения конкурса в официальном печатном издании муниципального образования «Новоторъяльский муниципальный район» - Новоторъяльской районной газете «Ялысе увер»-«Сельская новь», а также размещает объявление о проведении конкурса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4"/>
            <w:rFonts w:cs="Times New Roman" w:ascii="Times New Roman" w:hAnsi="Times New Roman"/>
            <w:b w:val="false"/>
            <w:sz w:val="28"/>
            <w:szCs w:val="28"/>
          </w:rPr>
          <w:t>http://toryal.ru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>.» (по согласованию);</w:t>
      </w:r>
    </w:p>
    <w:p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1.2. пункт 7 Положения изложить в новой редакции:</w:t>
      </w:r>
    </w:p>
    <w:p>
      <w:pPr>
        <w:pStyle w:val="ConsTitle"/>
        <w:widowControl/>
        <w:ind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«7. Гражданин, изъявивший желание участвовать в конкурсе (далее - претендент), представляет в конкурсную комиссию: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копию паспорта;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копию трудовой книжки, за исключением случаев, когда трудовой договор (контракт) заключается впервые;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копию документа об образовании;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копию документа воинского учета - для граждан, пребывающих в запасе, и лиц, подлежащих призыву на военную службу;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</w:t>
      </w:r>
      <w:r>
        <w:rPr>
          <w:bCs/>
          <w:color w:val="0000FF"/>
          <w:sz w:val="28"/>
          <w:szCs w:val="28"/>
        </w:rPr>
        <w:t>;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предоставляются совместно с оригиналами. Оригинал документа после сверки возвращается претенденту.</w:t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</w:rPr>
        <w:t>Претендент вправе представить рекомендательные письма, отзывы с предыдущих мест работы».</w:t>
      </w:r>
    </w:p>
    <w:p>
      <w:pPr>
        <w:pStyle w:val="4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2. Обнародовать настоящее решение на информационном стенде Собрания депутатов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sz w:val="28"/>
            <w:szCs w:val="28"/>
            <w:u w:val="single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 w:val="false"/>
            <w:sz w:val="28"/>
            <w:szCs w:val="28"/>
            <w:u w:val="single"/>
          </w:rPr>
          <w:t>://toryal.ru</w:t>
        </w:r>
      </w:hyperlink>
      <w:r>
        <w:rPr>
          <w:rFonts w:cs="Times New Roman" w:ascii="Times New Roman" w:hAnsi="Times New Roman"/>
          <w:b w:val="false"/>
          <w:sz w:val="28"/>
          <w:szCs w:val="28"/>
          <w:u w:val="single"/>
        </w:rPr>
        <w:t xml:space="preserve"> (по согласованию).</w:t>
      </w:r>
    </w:p>
    <w:p>
      <w:pPr>
        <w:pStyle w:val="Normal"/>
        <w:spacing w:lineRule="auto" w:line="276" w:before="0" w:after="200"/>
        <w:ind w:firstLine="709"/>
        <w:jc w:val="both"/>
        <w:rPr/>
      </w:pPr>
      <w:r>
        <w:rPr>
          <w:bCs/>
          <w:sz w:val="28"/>
          <w:szCs w:val="28"/>
        </w:rPr>
        <w:t>3. Контроль за исполнением настоящего решения возложить на постоянную комиссию  по социальным вопросам, законности и правопорядку.</w:t>
      </w:r>
    </w:p>
    <w:p>
      <w:pPr>
        <w:pStyle w:val="Normal"/>
        <w:spacing w:lineRule="auto" w:line="276" w:before="0"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 w:before="0"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 w:before="0"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bCs/>
          <w:sz w:val="28"/>
          <w:szCs w:val="28"/>
        </w:rPr>
        <w:t>Глава муниципального образования</w:t>
      </w:r>
    </w:p>
    <w:p>
      <w:pPr>
        <w:pStyle w:val="ConsPlusNormal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«Масканурское сельское поселение»,</w:t>
        <w:tab/>
        <w:tab/>
        <w:tab/>
        <w:tab/>
        <w:tab/>
      </w:r>
    </w:p>
    <w:p>
      <w:pPr>
        <w:pStyle w:val="ConsPlusNormal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председатель  Собрания депутатов</w:t>
        <w:tab/>
        <w:t xml:space="preserve">       </w:t>
        <w:tab/>
        <w:tab/>
        <w:t xml:space="preserve">                          В.Г.Сидоркин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4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3">
    <w:name w:val="Заголовок 3"/>
    <w:basedOn w:val="Normal"/>
    <w:next w:val="Normal"/>
    <w:qFormat/>
    <w:pPr>
      <w:keepNext/>
      <w:keepLines/>
      <w:widowControl w:val="false"/>
      <w:spacing w:before="240" w:after="60"/>
    </w:pPr>
    <w:rPr>
      <w:rFonts w:ascii="Arial" w:hAnsi="Arial" w:eastAsia="SimSun;宋体" w:cs="Arial"/>
      <w:b/>
      <w:bCs/>
      <w:color w:val="000000"/>
      <w:sz w:val="28"/>
      <w:szCs w:val="28"/>
    </w:rPr>
  </w:style>
  <w:style w:type="paragraph" w:styleId="4">
    <w:name w:val="Заголовок 4"/>
    <w:basedOn w:val="Normal"/>
    <w:next w:val="Normal"/>
    <w:qFormat/>
    <w:pPr>
      <w:keepNext/>
      <w:widowControl w:val="false"/>
      <w:jc w:val="both"/>
    </w:pPr>
    <w:rPr>
      <w:rFonts w:ascii="Antiqua" w:hAnsi="Antiqua" w:cs="Antiqua"/>
      <w:b/>
      <w:bCs/>
      <w:color w:val="000000"/>
      <w:sz w:val="32"/>
    </w:rPr>
  </w:style>
  <w:style w:type="character" w:styleId="Style12">
    <w:name w:val="Основной шрифт абзаца"/>
    <w:qFormat/>
    <w:rPr/>
  </w:style>
  <w:style w:type="character" w:styleId="T1">
    <w:name w:val="T1"/>
    <w:qFormat/>
    <w:rPr>
      <w:sz w:val="28"/>
    </w:rPr>
  </w:style>
  <w:style w:type="character" w:styleId="T3">
    <w:name w:val="T3"/>
    <w:qFormat/>
    <w:rPr>
      <w:sz w:val="28"/>
    </w:rPr>
  </w:style>
  <w:style w:type="character" w:styleId="T6">
    <w:name w:val="T6"/>
    <w:qFormat/>
    <w:rPr/>
  </w:style>
  <w:style w:type="character" w:styleId="T7">
    <w:name w:val="T7"/>
    <w:qFormat/>
    <w:rPr/>
  </w:style>
  <w:style w:type="character" w:styleId="Internet20link">
    <w:name w:val="Internet_20_link"/>
    <w:basedOn w:val="Style12"/>
    <w:qFormat/>
    <w:rPr>
      <w:color w:val="0000FF"/>
      <w:u w:val="single"/>
    </w:rPr>
  </w:style>
  <w:style w:type="character" w:styleId="T2">
    <w:name w:val="T2"/>
    <w:qFormat/>
    <w:rPr>
      <w:sz w:val="28"/>
    </w:rPr>
  </w:style>
  <w:style w:type="character" w:styleId="T4">
    <w:name w:val="T4"/>
    <w:qFormat/>
    <w:rPr>
      <w:sz w:val="28"/>
    </w:rPr>
  </w:style>
  <w:style w:type="character" w:styleId="T5">
    <w:name w:val="T5"/>
    <w:qFormat/>
    <w:rPr>
      <w:sz w:val="28"/>
    </w:rPr>
  </w:style>
  <w:style w:type="character" w:styleId="Style13">
    <w:name w:val="Название Знак"/>
    <w:basedOn w:val="Style12"/>
    <w:qFormat/>
    <w:rPr>
      <w:rFonts w:ascii="Antiqua" w:hAnsi="Antiqua" w:cs="Antiqua"/>
      <w:b/>
      <w:bCs/>
      <w:color w:val="000000"/>
      <w:sz w:val="28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widowControl w:val="false"/>
      <w:jc w:val="center"/>
    </w:pPr>
    <w:rPr>
      <w:rFonts w:ascii="Antiqua" w:hAnsi="Antiqua" w:cs="Antiqua"/>
      <w:b/>
      <w:bCs/>
      <w:color w:val="000000"/>
      <w:sz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P1">
    <w:name w:val="P1"/>
    <w:basedOn w:val="Normal"/>
    <w:qFormat/>
    <w:pPr>
      <w:widowControl w:val="false"/>
      <w:jc w:val="center"/>
    </w:pPr>
    <w:rPr>
      <w:rFonts w:eastAsia="Andale Sans UI" w:cs="Tahoma"/>
      <w:sz w:val="28"/>
      <w:szCs w:val="20"/>
    </w:rPr>
  </w:style>
  <w:style w:type="paragraph" w:styleId="P3">
    <w:name w:val="P3"/>
    <w:basedOn w:val="Normal"/>
    <w:qFormat/>
    <w:pPr>
      <w:widowControl w:val="false"/>
    </w:pPr>
    <w:rPr>
      <w:rFonts w:eastAsia="Andale Sans UI" w:cs="Tahoma"/>
      <w:sz w:val="28"/>
      <w:szCs w:val="20"/>
    </w:rPr>
  </w:style>
  <w:style w:type="paragraph" w:styleId="P6">
    <w:name w:val="P6"/>
    <w:basedOn w:val="Normal"/>
    <w:qFormat/>
    <w:pPr>
      <w:widowControl w:val="false"/>
    </w:pPr>
    <w:rPr>
      <w:rFonts w:eastAsia="Andale Sans UI" w:cs="Tahoma"/>
      <w:szCs w:val="20"/>
    </w:rPr>
  </w:style>
  <w:style w:type="paragraph" w:styleId="P11">
    <w:name w:val="P11"/>
    <w:basedOn w:val="Normal"/>
    <w:qFormat/>
    <w:pPr>
      <w:widowControl w:val="false"/>
      <w:jc w:val="center"/>
    </w:pPr>
    <w:rPr>
      <w:rFonts w:eastAsia="Andale Sans UI" w:cs="Tahoma"/>
      <w:sz w:val="28"/>
      <w:szCs w:val="20"/>
    </w:rPr>
  </w:style>
  <w:style w:type="paragraph" w:styleId="P2">
    <w:name w:val="P2"/>
    <w:basedOn w:val="Normal"/>
    <w:qFormat/>
    <w:pPr>
      <w:widowControl w:val="false"/>
      <w:jc w:val="both"/>
    </w:pPr>
    <w:rPr>
      <w:rFonts w:eastAsia="Andale Sans UI" w:cs="Tahoma"/>
      <w:sz w:val="28"/>
      <w:szCs w:val="20"/>
    </w:rPr>
  </w:style>
  <w:style w:type="paragraph" w:styleId="P4">
    <w:name w:val="P4"/>
    <w:basedOn w:val="Normal"/>
    <w:qFormat/>
    <w:pPr>
      <w:widowControl w:val="false"/>
      <w:tabs>
        <w:tab w:val="left" w:pos="5535" w:leader="none"/>
      </w:tabs>
      <w:jc w:val="both"/>
    </w:pPr>
    <w:rPr>
      <w:rFonts w:eastAsia="Andale Sans UI" w:cs="Tahoma"/>
      <w:szCs w:val="20"/>
    </w:rPr>
  </w:style>
  <w:style w:type="paragraph" w:styleId="P7">
    <w:name w:val="P7"/>
    <w:basedOn w:val="Normal"/>
    <w:qFormat/>
    <w:pPr>
      <w:widowControl w:val="false"/>
      <w:ind w:firstLine="720"/>
      <w:jc w:val="both"/>
    </w:pPr>
    <w:rPr>
      <w:rFonts w:eastAsia="Andale Sans UI" w:cs="Tahoma"/>
      <w:sz w:val="28"/>
      <w:szCs w:val="20"/>
    </w:rPr>
  </w:style>
  <w:style w:type="paragraph" w:styleId="P8">
    <w:name w:val="P8"/>
    <w:basedOn w:val="Normal"/>
    <w:qFormat/>
    <w:pPr>
      <w:widowControl w:val="false"/>
      <w:ind w:firstLine="720"/>
      <w:jc w:val="both"/>
    </w:pPr>
    <w:rPr>
      <w:rFonts w:eastAsia="Andale Sans UI" w:cs="Tahoma"/>
      <w:sz w:val="28"/>
      <w:szCs w:val="20"/>
    </w:rPr>
  </w:style>
  <w:style w:type="paragraph" w:styleId="P9">
    <w:name w:val="P9"/>
    <w:basedOn w:val="Normal"/>
    <w:qFormat/>
    <w:pPr>
      <w:widowControl w:val="false"/>
      <w:ind w:firstLine="720"/>
      <w:jc w:val="both"/>
    </w:pPr>
    <w:rPr>
      <w:rFonts w:eastAsia="Andale Sans UI" w:cs="Tahoma"/>
      <w:szCs w:val="20"/>
    </w:rPr>
  </w:style>
  <w:style w:type="paragraph" w:styleId="P10">
    <w:name w:val="P10"/>
    <w:basedOn w:val="Normal"/>
    <w:qFormat/>
    <w:pPr>
      <w:widowControl w:val="false"/>
      <w:ind w:firstLine="720"/>
      <w:jc w:val="both"/>
    </w:pPr>
    <w:rPr>
      <w:rFonts w:eastAsia="Andale Sans UI" w:cs="Tahoma"/>
      <w:szCs w:val="20"/>
    </w:rPr>
  </w:style>
  <w:style w:type="paragraph" w:styleId="ConsPlusNormal">
    <w:name w:val="ConsPlusNormal"/>
    <w:basedOn w:val="Normal"/>
    <w:qFormat/>
    <w:pPr>
      <w:widowControl w:val="false"/>
    </w:pPr>
    <w:rPr>
      <w:rFonts w:ascii="Arial" w:hAnsi="Arial" w:cs="Arial"/>
      <w:color w:val="000000"/>
      <w:sz w:val="16"/>
      <w:szCs w:val="16"/>
    </w:rPr>
  </w:style>
  <w:style w:type="paragraph" w:styleId="ConsPlusTitle">
    <w:name w:val="ConsPlusTitle"/>
    <w:basedOn w:val="ConsPlusNormal"/>
    <w:next w:val="ConsPlusNormal"/>
    <w:qFormat/>
    <w:pPr/>
    <w:rPr>
      <w:b/>
      <w:bCs/>
    </w:rPr>
  </w:style>
  <w:style w:type="paragraph" w:styleId="ConsTitle">
    <w:name w:val="ConsTitle"/>
    <w:basedOn w:val="Normal"/>
    <w:qFormat/>
    <w:pPr>
      <w:widowControl w:val="false"/>
      <w:ind w:right="19772" w:hanging="0"/>
    </w:pPr>
    <w:rPr>
      <w:rFonts w:ascii="Arial" w:hAnsi="Arial" w:cs="Arial"/>
      <w:b/>
      <w:bCs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yal.ru/" TargetMode="External"/><Relationship Id="rId3" Type="http://schemas.openxmlformats.org/officeDocument/2006/relationships/hyperlink" Target="http://toryal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Application>LibreOffice/4.4.2.2$Windows_x86 LibreOffice_project/c4c7d32d0d49397cad38d62472b0bc8acff48dd6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2016-01-12T16:15:00Z</dcterms:created>
  <dc:creator>GREGOR</dc:creator>
  <dc:language>ru-RU</dc:language>
  <cp:lastPrinted>2016-12-16T08:54:00Z</cp:lastPrinted>
  <dcterms:modified xsi:type="dcterms:W3CDTF">2016-12-22T14:27:47Z</dcterms:modified>
  <cp:revision>10</cp:revision>
</cp:coreProperties>
</file>